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2C4C7F" w14:textId="60201B92" w:rsidR="00BD3E53" w:rsidRDefault="00BD3E53"/>
    <w:p w14:paraId="4ACE8B3A" w14:textId="70C00C14" w:rsidR="007E2882" w:rsidRDefault="007E2882"/>
    <w:p w14:paraId="129C5D92" w14:textId="13BE58B9" w:rsidR="007E2882" w:rsidRDefault="007E2882"/>
    <w:p w14:paraId="085E6AE8" w14:textId="2937F484" w:rsidR="007E2882" w:rsidRDefault="007E2882"/>
    <w:p w14:paraId="62AC2233" w14:textId="00A8EBDA" w:rsidR="007E2882" w:rsidRPr="007E2882" w:rsidRDefault="007E2882">
      <w:pPr>
        <w:rPr>
          <w:rFonts w:ascii="Times New Roman" w:hAnsi="Times New Roman" w:cs="Times New Roman"/>
          <w:sz w:val="24"/>
          <w:szCs w:val="24"/>
        </w:rPr>
      </w:pPr>
    </w:p>
    <w:p w14:paraId="6B6CBE31" w14:textId="42D8F8AB" w:rsidR="007E2882" w:rsidRPr="007E2882" w:rsidRDefault="00650018">
      <w:pPr>
        <w:rPr>
          <w:rFonts w:ascii="Times New Roman" w:hAnsi="Times New Roman" w:cs="Times New Roman"/>
          <w:sz w:val="24"/>
          <w:szCs w:val="24"/>
        </w:rPr>
      </w:pPr>
      <w:r w:rsidRPr="007E2882">
        <w:rPr>
          <w:rFonts w:ascii="Times New Roman" w:hAnsi="Times New Roman" w:cs="Times New Roman"/>
          <w:sz w:val="24"/>
          <w:szCs w:val="24"/>
        </w:rPr>
        <w:t>Appointment of Supreme Court Justices</w:t>
      </w:r>
    </w:p>
    <w:p w14:paraId="18C8969C" w14:textId="647CB251" w:rsidR="007E2882" w:rsidRPr="007E2882" w:rsidRDefault="00650018">
      <w:pPr>
        <w:rPr>
          <w:rFonts w:ascii="Times New Roman" w:hAnsi="Times New Roman" w:cs="Times New Roman"/>
          <w:sz w:val="24"/>
          <w:szCs w:val="24"/>
        </w:rPr>
      </w:pPr>
      <w:r w:rsidRPr="007E2882">
        <w:rPr>
          <w:rFonts w:ascii="Times New Roman" w:hAnsi="Times New Roman" w:cs="Times New Roman"/>
          <w:sz w:val="24"/>
          <w:szCs w:val="24"/>
        </w:rPr>
        <w:t>Institutional Affiliation</w:t>
      </w:r>
    </w:p>
    <w:p w14:paraId="1ED1C517" w14:textId="4DC42D9C" w:rsidR="007E2882" w:rsidRPr="007E2882" w:rsidRDefault="00650018">
      <w:pPr>
        <w:rPr>
          <w:rFonts w:ascii="Times New Roman" w:hAnsi="Times New Roman" w:cs="Times New Roman"/>
          <w:sz w:val="24"/>
          <w:szCs w:val="24"/>
        </w:rPr>
      </w:pPr>
      <w:r w:rsidRPr="007E2882">
        <w:rPr>
          <w:rFonts w:ascii="Times New Roman" w:hAnsi="Times New Roman" w:cs="Times New Roman"/>
          <w:sz w:val="24"/>
          <w:szCs w:val="24"/>
        </w:rPr>
        <w:t>Name</w:t>
      </w:r>
    </w:p>
    <w:p w14:paraId="34F926B0" w14:textId="554DF86A" w:rsidR="007E2882" w:rsidRDefault="007E2882">
      <w:pPr>
        <w:rPr>
          <w:rFonts w:ascii="Times New Roman" w:hAnsi="Times New Roman" w:cs="Times New Roman"/>
          <w:sz w:val="24"/>
          <w:szCs w:val="24"/>
        </w:rPr>
      </w:pPr>
      <w:bookmarkStart w:id="0" w:name="_GoBack"/>
      <w:bookmarkEnd w:id="0"/>
    </w:p>
    <w:p w14:paraId="2B3FE97A" w14:textId="4DECC789" w:rsidR="007E2882" w:rsidRDefault="007E2882">
      <w:pPr>
        <w:rPr>
          <w:rFonts w:ascii="Times New Roman" w:hAnsi="Times New Roman" w:cs="Times New Roman"/>
          <w:sz w:val="24"/>
          <w:szCs w:val="24"/>
        </w:rPr>
      </w:pPr>
    </w:p>
    <w:p w14:paraId="0FAFA0EC" w14:textId="5FBD4284" w:rsidR="007E2882" w:rsidRDefault="007E2882">
      <w:pPr>
        <w:rPr>
          <w:rFonts w:ascii="Times New Roman" w:hAnsi="Times New Roman" w:cs="Times New Roman"/>
          <w:sz w:val="24"/>
          <w:szCs w:val="24"/>
        </w:rPr>
      </w:pPr>
    </w:p>
    <w:p w14:paraId="7AADB869" w14:textId="75889B03" w:rsidR="007E2882" w:rsidRDefault="007E2882">
      <w:pPr>
        <w:rPr>
          <w:rFonts w:ascii="Times New Roman" w:hAnsi="Times New Roman" w:cs="Times New Roman"/>
          <w:sz w:val="24"/>
          <w:szCs w:val="24"/>
        </w:rPr>
      </w:pPr>
    </w:p>
    <w:p w14:paraId="14AFC07F" w14:textId="35788C19" w:rsidR="007E2882" w:rsidRDefault="007E2882">
      <w:pPr>
        <w:rPr>
          <w:rFonts w:ascii="Times New Roman" w:hAnsi="Times New Roman" w:cs="Times New Roman"/>
          <w:sz w:val="24"/>
          <w:szCs w:val="24"/>
        </w:rPr>
      </w:pPr>
    </w:p>
    <w:p w14:paraId="6CA36B41" w14:textId="54568417" w:rsidR="007E2882" w:rsidRDefault="007E2882">
      <w:pPr>
        <w:rPr>
          <w:rFonts w:ascii="Times New Roman" w:hAnsi="Times New Roman" w:cs="Times New Roman"/>
          <w:sz w:val="24"/>
          <w:szCs w:val="24"/>
        </w:rPr>
      </w:pPr>
    </w:p>
    <w:p w14:paraId="16163A5A" w14:textId="6DC959EC" w:rsidR="007E2882" w:rsidRDefault="007E2882">
      <w:pPr>
        <w:rPr>
          <w:rFonts w:ascii="Times New Roman" w:hAnsi="Times New Roman" w:cs="Times New Roman"/>
          <w:sz w:val="24"/>
          <w:szCs w:val="24"/>
        </w:rPr>
      </w:pPr>
    </w:p>
    <w:p w14:paraId="608B9AA9" w14:textId="66B91CD5" w:rsidR="007E2882" w:rsidRDefault="007E2882">
      <w:pPr>
        <w:rPr>
          <w:rFonts w:ascii="Times New Roman" w:hAnsi="Times New Roman" w:cs="Times New Roman"/>
          <w:sz w:val="24"/>
          <w:szCs w:val="24"/>
        </w:rPr>
      </w:pPr>
    </w:p>
    <w:p w14:paraId="6694169B" w14:textId="5A34227B" w:rsidR="007E2882" w:rsidRDefault="007E2882">
      <w:pPr>
        <w:rPr>
          <w:rFonts w:ascii="Times New Roman" w:hAnsi="Times New Roman" w:cs="Times New Roman"/>
          <w:sz w:val="24"/>
          <w:szCs w:val="24"/>
        </w:rPr>
      </w:pPr>
    </w:p>
    <w:p w14:paraId="1D1BB149" w14:textId="4A6D06E0" w:rsidR="007E2882" w:rsidRDefault="007E2882">
      <w:pPr>
        <w:rPr>
          <w:rFonts w:ascii="Times New Roman" w:hAnsi="Times New Roman" w:cs="Times New Roman"/>
          <w:sz w:val="24"/>
          <w:szCs w:val="24"/>
        </w:rPr>
      </w:pPr>
    </w:p>
    <w:p w14:paraId="53AD928B" w14:textId="44DBD02A" w:rsidR="007E2882" w:rsidRDefault="007E2882">
      <w:pPr>
        <w:rPr>
          <w:rFonts w:ascii="Times New Roman" w:hAnsi="Times New Roman" w:cs="Times New Roman"/>
          <w:sz w:val="24"/>
          <w:szCs w:val="24"/>
        </w:rPr>
      </w:pPr>
    </w:p>
    <w:p w14:paraId="3FCDA3CA" w14:textId="4F114FA1" w:rsidR="007E2882" w:rsidRDefault="007E2882">
      <w:pPr>
        <w:rPr>
          <w:rFonts w:ascii="Times New Roman" w:hAnsi="Times New Roman" w:cs="Times New Roman"/>
          <w:sz w:val="24"/>
          <w:szCs w:val="24"/>
        </w:rPr>
      </w:pPr>
    </w:p>
    <w:p w14:paraId="6628A5C2" w14:textId="406BEE40" w:rsidR="007E2882" w:rsidRDefault="007E2882">
      <w:pPr>
        <w:rPr>
          <w:rFonts w:ascii="Times New Roman" w:hAnsi="Times New Roman" w:cs="Times New Roman"/>
          <w:sz w:val="24"/>
          <w:szCs w:val="24"/>
        </w:rPr>
      </w:pPr>
    </w:p>
    <w:p w14:paraId="079FE0E0" w14:textId="1B8299C4" w:rsidR="007E2882" w:rsidRDefault="007E2882">
      <w:pPr>
        <w:rPr>
          <w:rFonts w:ascii="Times New Roman" w:hAnsi="Times New Roman" w:cs="Times New Roman"/>
          <w:sz w:val="24"/>
          <w:szCs w:val="24"/>
        </w:rPr>
      </w:pPr>
    </w:p>
    <w:p w14:paraId="7C51A401" w14:textId="630DB638" w:rsidR="007E2882" w:rsidRDefault="007E2882">
      <w:pPr>
        <w:rPr>
          <w:rFonts w:ascii="Times New Roman" w:hAnsi="Times New Roman" w:cs="Times New Roman"/>
          <w:sz w:val="24"/>
          <w:szCs w:val="24"/>
        </w:rPr>
      </w:pPr>
    </w:p>
    <w:p w14:paraId="618367C4" w14:textId="232CDAB6" w:rsidR="007E2882" w:rsidRDefault="00650018" w:rsidP="007E2882">
      <w:pPr>
        <w:ind w:firstLine="720"/>
        <w:jc w:val="left"/>
        <w:rPr>
          <w:rFonts w:ascii="Times New Roman" w:hAnsi="Times New Roman" w:cs="Times New Roman"/>
          <w:sz w:val="24"/>
          <w:szCs w:val="24"/>
        </w:rPr>
      </w:pPr>
      <w:r>
        <w:rPr>
          <w:rFonts w:ascii="Times New Roman" w:hAnsi="Times New Roman" w:cs="Times New Roman"/>
          <w:sz w:val="24"/>
          <w:szCs w:val="24"/>
        </w:rPr>
        <w:lastRenderedPageBreak/>
        <w:t>The American Constitution allows for lifetime appointment of Supreme Court Justice, even though it's not through a direct language. What the document says is that Court Justices have the ability to hold office if they are fit and it does not provide a necessity for those judges to resign or be relieved of duty after any specific period of time</w:t>
      </w:r>
      <w:sdt>
        <w:sdtPr>
          <w:rPr>
            <w:rFonts w:ascii="Times New Roman" w:hAnsi="Times New Roman" w:cs="Times New Roman"/>
            <w:sz w:val="24"/>
            <w:szCs w:val="24"/>
          </w:rPr>
          <w:id w:val="-491263729"/>
          <w:citation/>
        </w:sdtPr>
        <w:sdtEndPr/>
        <w:sdtContent>
          <w:r w:rsidR="003D2B59">
            <w:rPr>
              <w:rFonts w:ascii="Times New Roman" w:hAnsi="Times New Roman" w:cs="Times New Roman"/>
              <w:sz w:val="24"/>
              <w:szCs w:val="24"/>
            </w:rPr>
            <w:fldChar w:fldCharType="begin"/>
          </w:r>
          <w:r w:rsidR="003D2B59">
            <w:rPr>
              <w:rFonts w:ascii="Times New Roman" w:hAnsi="Times New Roman" w:cs="Times New Roman"/>
              <w:sz w:val="24"/>
              <w:szCs w:val="24"/>
            </w:rPr>
            <w:instrText xml:space="preserve"> CITATION Far05 \l 1033 </w:instrText>
          </w:r>
          <w:r w:rsidR="003D2B59">
            <w:rPr>
              <w:rFonts w:ascii="Times New Roman" w:hAnsi="Times New Roman" w:cs="Times New Roman"/>
              <w:sz w:val="24"/>
              <w:szCs w:val="24"/>
            </w:rPr>
            <w:fldChar w:fldCharType="separate"/>
          </w:r>
          <w:r w:rsidR="003D2B59">
            <w:rPr>
              <w:rFonts w:ascii="Times New Roman" w:hAnsi="Times New Roman" w:cs="Times New Roman"/>
              <w:noProof/>
              <w:sz w:val="24"/>
              <w:szCs w:val="24"/>
            </w:rPr>
            <w:t xml:space="preserve"> </w:t>
          </w:r>
          <w:r w:rsidR="003D2B59" w:rsidRPr="003D2B59">
            <w:rPr>
              <w:rFonts w:ascii="Times New Roman" w:hAnsi="Times New Roman" w:cs="Times New Roman"/>
              <w:noProof/>
              <w:sz w:val="24"/>
              <w:szCs w:val="24"/>
            </w:rPr>
            <w:t>(Farnsworth, 2005)</w:t>
          </w:r>
          <w:r w:rsidR="003D2B59">
            <w:rPr>
              <w:rFonts w:ascii="Times New Roman" w:hAnsi="Times New Roman" w:cs="Times New Roman"/>
              <w:sz w:val="24"/>
              <w:szCs w:val="24"/>
            </w:rPr>
            <w:fldChar w:fldCharType="end"/>
          </w:r>
        </w:sdtContent>
      </w:sdt>
      <w:r>
        <w:rPr>
          <w:rFonts w:ascii="Times New Roman" w:hAnsi="Times New Roman" w:cs="Times New Roman"/>
          <w:sz w:val="24"/>
          <w:szCs w:val="24"/>
        </w:rPr>
        <w:t>. As long as a Court Justice is of "good behavior", he or she can stay in office for a lifetime.</w:t>
      </w:r>
    </w:p>
    <w:p w14:paraId="0930C072" w14:textId="69CCBCE3" w:rsidR="007E2882" w:rsidRDefault="00650018" w:rsidP="007E2882">
      <w:pPr>
        <w:ind w:firstLine="720"/>
        <w:jc w:val="left"/>
        <w:rPr>
          <w:rFonts w:ascii="Times New Roman" w:hAnsi="Times New Roman" w:cs="Times New Roman"/>
          <w:sz w:val="24"/>
          <w:szCs w:val="24"/>
        </w:rPr>
      </w:pPr>
      <w:r>
        <w:rPr>
          <w:rFonts w:ascii="Times New Roman" w:hAnsi="Times New Roman" w:cs="Times New Roman"/>
          <w:sz w:val="24"/>
          <w:szCs w:val="24"/>
        </w:rPr>
        <w:t>I agree that the appointment of Court Justices should be for a lifetime. I agree because lifetime appointment assures the integrity of the power given to the Supreme Court Justices protects the Justices from unwarranted interruptions from either the executive or the legislative branch. The Supreme Court should be implicitly separated from all other government branches</w:t>
      </w:r>
      <w:sdt>
        <w:sdtPr>
          <w:rPr>
            <w:rFonts w:ascii="Times New Roman" w:hAnsi="Times New Roman" w:cs="Times New Roman"/>
            <w:sz w:val="24"/>
            <w:szCs w:val="24"/>
          </w:rPr>
          <w:id w:val="-753205996"/>
          <w:citation/>
        </w:sdtPr>
        <w:sdtEndPr/>
        <w:sdtContent>
          <w:r w:rsidR="003D2B59">
            <w:rPr>
              <w:rFonts w:ascii="Times New Roman" w:hAnsi="Times New Roman" w:cs="Times New Roman"/>
              <w:sz w:val="24"/>
              <w:szCs w:val="24"/>
            </w:rPr>
            <w:fldChar w:fldCharType="begin"/>
          </w:r>
          <w:r w:rsidR="003D2B59">
            <w:rPr>
              <w:rFonts w:ascii="Times New Roman" w:hAnsi="Times New Roman" w:cs="Times New Roman"/>
              <w:sz w:val="24"/>
              <w:szCs w:val="24"/>
            </w:rPr>
            <w:instrText xml:space="preserve"> CITATION Cal05 \l 1033 </w:instrText>
          </w:r>
          <w:r w:rsidR="003D2B59">
            <w:rPr>
              <w:rFonts w:ascii="Times New Roman" w:hAnsi="Times New Roman" w:cs="Times New Roman"/>
              <w:sz w:val="24"/>
              <w:szCs w:val="24"/>
            </w:rPr>
            <w:fldChar w:fldCharType="separate"/>
          </w:r>
          <w:r w:rsidR="003D2B59">
            <w:rPr>
              <w:rFonts w:ascii="Times New Roman" w:hAnsi="Times New Roman" w:cs="Times New Roman"/>
              <w:noProof/>
              <w:sz w:val="24"/>
              <w:szCs w:val="24"/>
            </w:rPr>
            <w:t xml:space="preserve"> </w:t>
          </w:r>
          <w:r w:rsidR="003D2B59" w:rsidRPr="003D2B59">
            <w:rPr>
              <w:rFonts w:ascii="Times New Roman" w:hAnsi="Times New Roman" w:cs="Times New Roman"/>
              <w:noProof/>
              <w:sz w:val="24"/>
              <w:szCs w:val="24"/>
            </w:rPr>
            <w:t>(Calabresi &amp; Lindgren, 2005)</w:t>
          </w:r>
          <w:r w:rsidR="003D2B59">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2E537AA8" w14:textId="4230526F" w:rsidR="007E2882" w:rsidRDefault="00650018" w:rsidP="007E2882">
      <w:pPr>
        <w:ind w:firstLine="720"/>
        <w:jc w:val="left"/>
        <w:rPr>
          <w:rFonts w:ascii="Times New Roman" w:hAnsi="Times New Roman" w:cs="Times New Roman"/>
          <w:sz w:val="24"/>
          <w:szCs w:val="24"/>
        </w:rPr>
      </w:pPr>
      <w:r>
        <w:rPr>
          <w:rFonts w:ascii="Times New Roman" w:hAnsi="Times New Roman" w:cs="Times New Roman"/>
          <w:sz w:val="24"/>
          <w:szCs w:val="24"/>
        </w:rPr>
        <w:t>Another reason why I support the lifetime appointment of Judges is that of balances and checks. The legislative and executive branches exercise power over the Supreme Court only when they respectively propose, appoint, and approve candidates for the body</w:t>
      </w:r>
      <w:sdt>
        <w:sdtPr>
          <w:rPr>
            <w:rFonts w:ascii="Times New Roman" w:hAnsi="Times New Roman" w:cs="Times New Roman"/>
            <w:sz w:val="24"/>
            <w:szCs w:val="24"/>
          </w:rPr>
          <w:id w:val="2105226920"/>
          <w:citation/>
        </w:sdtPr>
        <w:sdtEndPr/>
        <w:sdtContent>
          <w:r w:rsidR="003D2B59">
            <w:rPr>
              <w:rFonts w:ascii="Times New Roman" w:hAnsi="Times New Roman" w:cs="Times New Roman"/>
              <w:sz w:val="24"/>
              <w:szCs w:val="24"/>
            </w:rPr>
            <w:fldChar w:fldCharType="begin"/>
          </w:r>
          <w:r w:rsidR="003D2B59">
            <w:rPr>
              <w:rFonts w:ascii="Times New Roman" w:hAnsi="Times New Roman" w:cs="Times New Roman"/>
              <w:sz w:val="24"/>
              <w:szCs w:val="24"/>
            </w:rPr>
            <w:instrText xml:space="preserve"> CITATION Cal05 \l 1033 </w:instrText>
          </w:r>
          <w:r w:rsidR="003D2B59">
            <w:rPr>
              <w:rFonts w:ascii="Times New Roman" w:hAnsi="Times New Roman" w:cs="Times New Roman"/>
              <w:sz w:val="24"/>
              <w:szCs w:val="24"/>
            </w:rPr>
            <w:fldChar w:fldCharType="separate"/>
          </w:r>
          <w:r w:rsidR="003D2B59">
            <w:rPr>
              <w:rFonts w:ascii="Times New Roman" w:hAnsi="Times New Roman" w:cs="Times New Roman"/>
              <w:noProof/>
              <w:sz w:val="24"/>
              <w:szCs w:val="24"/>
            </w:rPr>
            <w:t xml:space="preserve"> </w:t>
          </w:r>
          <w:r w:rsidR="003D2B59" w:rsidRPr="003D2B59">
            <w:rPr>
              <w:rFonts w:ascii="Times New Roman" w:hAnsi="Times New Roman" w:cs="Times New Roman"/>
              <w:noProof/>
              <w:sz w:val="24"/>
              <w:szCs w:val="24"/>
            </w:rPr>
            <w:t>(Calabresi &amp; Lindgren, 2005)</w:t>
          </w:r>
          <w:r w:rsidR="003D2B59">
            <w:rPr>
              <w:rFonts w:ascii="Times New Roman" w:hAnsi="Times New Roman" w:cs="Times New Roman"/>
              <w:sz w:val="24"/>
              <w:szCs w:val="24"/>
            </w:rPr>
            <w:fldChar w:fldCharType="end"/>
          </w:r>
        </w:sdtContent>
      </w:sdt>
      <w:r>
        <w:rPr>
          <w:rFonts w:ascii="Times New Roman" w:hAnsi="Times New Roman" w:cs="Times New Roman"/>
          <w:sz w:val="24"/>
          <w:szCs w:val="24"/>
        </w:rPr>
        <w:t>. Additionally, the highly politicized atmosphere does not call for Justices to serve for a limited period because Presidential candidates might be tempted to buttress their agendas by appointing Justices that are favorable toward their desires and views. The lifetime policy, thus, secures a Supreme Court Justice from retribution for key decisions that go against their President's agendas.</w:t>
      </w:r>
    </w:p>
    <w:p w14:paraId="53953D12" w14:textId="2CE0431F" w:rsidR="007E2882" w:rsidRDefault="00650018" w:rsidP="007E2882">
      <w:pPr>
        <w:ind w:firstLine="720"/>
        <w:jc w:val="left"/>
        <w:rPr>
          <w:rFonts w:ascii="Times New Roman" w:hAnsi="Times New Roman" w:cs="Times New Roman"/>
          <w:sz w:val="24"/>
          <w:szCs w:val="24"/>
        </w:rPr>
      </w:pPr>
      <w:r>
        <w:rPr>
          <w:rFonts w:ascii="Times New Roman" w:hAnsi="Times New Roman" w:cs="Times New Roman"/>
          <w:sz w:val="24"/>
          <w:szCs w:val="24"/>
        </w:rPr>
        <w:t xml:space="preserve">The con of having a Supreme Court Judge serve for a lifetime is the idea of seeing him or her in office at old age. Many people are of the opinion that Justice becomes mentally incapacitated as they age. However, this possibility cannot be put under purview requirement for "good" behavior because the law does not support it even in the current Constitution. Therefore, </w:t>
      </w:r>
      <w:r>
        <w:rPr>
          <w:rFonts w:ascii="Times New Roman" w:hAnsi="Times New Roman" w:cs="Times New Roman"/>
          <w:sz w:val="24"/>
          <w:szCs w:val="24"/>
        </w:rPr>
        <w:lastRenderedPageBreak/>
        <w:t xml:space="preserve">many critics think that the Supreme Court Membership should be renewed frequently as possible in order to fit the current American condition (power evolvement).   </w:t>
      </w:r>
    </w:p>
    <w:p w14:paraId="201465ED" w14:textId="0ACF38EF" w:rsidR="007E2882" w:rsidRDefault="007E2882" w:rsidP="007E2882">
      <w:pPr>
        <w:jc w:val="left"/>
        <w:rPr>
          <w:rFonts w:ascii="Times New Roman" w:hAnsi="Times New Roman" w:cs="Times New Roman"/>
          <w:sz w:val="24"/>
          <w:szCs w:val="24"/>
        </w:rPr>
      </w:pPr>
    </w:p>
    <w:p w14:paraId="4AC7E0DF" w14:textId="710A9FC1" w:rsidR="003D2B59" w:rsidRDefault="003D2B59" w:rsidP="007E2882">
      <w:pPr>
        <w:jc w:val="left"/>
        <w:rPr>
          <w:rFonts w:ascii="Times New Roman" w:hAnsi="Times New Roman" w:cs="Times New Roman"/>
          <w:sz w:val="24"/>
          <w:szCs w:val="24"/>
        </w:rPr>
      </w:pPr>
    </w:p>
    <w:p w14:paraId="3F9F99A9" w14:textId="68D6CD9F" w:rsidR="003D2B59" w:rsidRDefault="003D2B59" w:rsidP="007E2882">
      <w:pPr>
        <w:jc w:val="left"/>
        <w:rPr>
          <w:rFonts w:ascii="Times New Roman" w:hAnsi="Times New Roman" w:cs="Times New Roman"/>
          <w:sz w:val="24"/>
          <w:szCs w:val="24"/>
        </w:rPr>
      </w:pPr>
    </w:p>
    <w:p w14:paraId="139B35D0" w14:textId="446C395D" w:rsidR="003D2B59" w:rsidRDefault="003D2B59" w:rsidP="007E2882">
      <w:pPr>
        <w:jc w:val="left"/>
        <w:rPr>
          <w:rFonts w:ascii="Times New Roman" w:hAnsi="Times New Roman" w:cs="Times New Roman"/>
          <w:sz w:val="24"/>
          <w:szCs w:val="24"/>
        </w:rPr>
      </w:pPr>
    </w:p>
    <w:p w14:paraId="06E18599" w14:textId="14CEE5C6" w:rsidR="003D2B59" w:rsidRDefault="003D2B59" w:rsidP="007E2882">
      <w:pPr>
        <w:jc w:val="left"/>
        <w:rPr>
          <w:rFonts w:ascii="Times New Roman" w:hAnsi="Times New Roman" w:cs="Times New Roman"/>
          <w:sz w:val="24"/>
          <w:szCs w:val="24"/>
        </w:rPr>
      </w:pPr>
    </w:p>
    <w:p w14:paraId="60519054" w14:textId="341AD795" w:rsidR="003D2B59" w:rsidRDefault="003D2B59" w:rsidP="007E2882">
      <w:pPr>
        <w:jc w:val="left"/>
        <w:rPr>
          <w:rFonts w:ascii="Times New Roman" w:hAnsi="Times New Roman" w:cs="Times New Roman"/>
          <w:sz w:val="24"/>
          <w:szCs w:val="24"/>
        </w:rPr>
      </w:pPr>
    </w:p>
    <w:p w14:paraId="04CD4CA5" w14:textId="5301FD6E" w:rsidR="003D2B59" w:rsidRDefault="003D2B59" w:rsidP="007E2882">
      <w:pPr>
        <w:jc w:val="left"/>
        <w:rPr>
          <w:rFonts w:ascii="Times New Roman" w:hAnsi="Times New Roman" w:cs="Times New Roman"/>
          <w:sz w:val="24"/>
          <w:szCs w:val="24"/>
        </w:rPr>
      </w:pPr>
    </w:p>
    <w:p w14:paraId="0E64343D" w14:textId="3534C261" w:rsidR="003D2B59" w:rsidRDefault="003D2B59" w:rsidP="007E2882">
      <w:pPr>
        <w:jc w:val="left"/>
        <w:rPr>
          <w:rFonts w:ascii="Times New Roman" w:hAnsi="Times New Roman" w:cs="Times New Roman"/>
          <w:sz w:val="24"/>
          <w:szCs w:val="24"/>
        </w:rPr>
      </w:pPr>
    </w:p>
    <w:p w14:paraId="4411E23F" w14:textId="7D217103" w:rsidR="003D2B59" w:rsidRDefault="003D2B59" w:rsidP="007E2882">
      <w:pPr>
        <w:jc w:val="left"/>
        <w:rPr>
          <w:rFonts w:ascii="Times New Roman" w:hAnsi="Times New Roman" w:cs="Times New Roman"/>
          <w:sz w:val="24"/>
          <w:szCs w:val="24"/>
        </w:rPr>
      </w:pPr>
    </w:p>
    <w:p w14:paraId="06F97009" w14:textId="2A4BCB22" w:rsidR="003D2B59" w:rsidRDefault="003D2B59" w:rsidP="007E2882">
      <w:pPr>
        <w:jc w:val="left"/>
        <w:rPr>
          <w:rFonts w:ascii="Times New Roman" w:hAnsi="Times New Roman" w:cs="Times New Roman"/>
          <w:sz w:val="24"/>
          <w:szCs w:val="24"/>
        </w:rPr>
      </w:pPr>
    </w:p>
    <w:p w14:paraId="38BCA43B" w14:textId="37F52CD9" w:rsidR="003D2B59" w:rsidRDefault="003D2B59" w:rsidP="007E2882">
      <w:pPr>
        <w:jc w:val="left"/>
        <w:rPr>
          <w:rFonts w:ascii="Times New Roman" w:hAnsi="Times New Roman" w:cs="Times New Roman"/>
          <w:sz w:val="24"/>
          <w:szCs w:val="24"/>
        </w:rPr>
      </w:pPr>
    </w:p>
    <w:p w14:paraId="53C64A43" w14:textId="791BC67A" w:rsidR="003D2B59" w:rsidRDefault="003D2B59" w:rsidP="007E2882">
      <w:pPr>
        <w:jc w:val="left"/>
        <w:rPr>
          <w:rFonts w:ascii="Times New Roman" w:hAnsi="Times New Roman" w:cs="Times New Roman"/>
          <w:sz w:val="24"/>
          <w:szCs w:val="24"/>
        </w:rPr>
      </w:pPr>
    </w:p>
    <w:p w14:paraId="399A23DE" w14:textId="695EC4B4" w:rsidR="003D2B59" w:rsidRDefault="003D2B59" w:rsidP="007E2882">
      <w:pPr>
        <w:jc w:val="left"/>
        <w:rPr>
          <w:rFonts w:ascii="Times New Roman" w:hAnsi="Times New Roman" w:cs="Times New Roman"/>
          <w:sz w:val="24"/>
          <w:szCs w:val="24"/>
        </w:rPr>
      </w:pPr>
    </w:p>
    <w:p w14:paraId="73AD0B0C" w14:textId="508DCD82" w:rsidR="003D2B59" w:rsidRDefault="003D2B59" w:rsidP="007E2882">
      <w:pPr>
        <w:jc w:val="left"/>
        <w:rPr>
          <w:rFonts w:ascii="Times New Roman" w:hAnsi="Times New Roman" w:cs="Times New Roman"/>
          <w:sz w:val="24"/>
          <w:szCs w:val="24"/>
        </w:rPr>
      </w:pPr>
    </w:p>
    <w:p w14:paraId="6B11E1B2" w14:textId="280C51F7" w:rsidR="003D2B59" w:rsidRDefault="003D2B59" w:rsidP="007E2882">
      <w:pPr>
        <w:jc w:val="left"/>
        <w:rPr>
          <w:rFonts w:ascii="Times New Roman" w:hAnsi="Times New Roman" w:cs="Times New Roman"/>
          <w:sz w:val="24"/>
          <w:szCs w:val="24"/>
        </w:rPr>
      </w:pPr>
    </w:p>
    <w:p w14:paraId="7BB14492" w14:textId="5AA09F0E" w:rsidR="003D2B59" w:rsidRDefault="003D2B59" w:rsidP="007E2882">
      <w:pPr>
        <w:jc w:val="left"/>
        <w:rPr>
          <w:rFonts w:ascii="Times New Roman" w:hAnsi="Times New Roman" w:cs="Times New Roman"/>
          <w:sz w:val="24"/>
          <w:szCs w:val="24"/>
        </w:rPr>
      </w:pPr>
    </w:p>
    <w:p w14:paraId="5F02CC67" w14:textId="09686FFA" w:rsidR="003D2B59" w:rsidRDefault="003D2B59" w:rsidP="007E2882">
      <w:pPr>
        <w:jc w:val="left"/>
        <w:rPr>
          <w:rFonts w:ascii="Times New Roman" w:hAnsi="Times New Roman" w:cs="Times New Roman"/>
          <w:sz w:val="24"/>
          <w:szCs w:val="24"/>
        </w:rPr>
      </w:pPr>
    </w:p>
    <w:p w14:paraId="069C7429" w14:textId="3B20EE0F" w:rsidR="003D2B59" w:rsidRDefault="003D2B59" w:rsidP="007E2882">
      <w:pPr>
        <w:jc w:val="left"/>
        <w:rPr>
          <w:rFonts w:ascii="Times New Roman" w:hAnsi="Times New Roman" w:cs="Times New Roman"/>
          <w:sz w:val="24"/>
          <w:szCs w:val="24"/>
        </w:rPr>
      </w:pPr>
    </w:p>
    <w:p w14:paraId="795992E2" w14:textId="7C64D558" w:rsidR="003D2B59" w:rsidRDefault="003D2B59" w:rsidP="007E2882">
      <w:pPr>
        <w:jc w:val="left"/>
        <w:rPr>
          <w:rFonts w:ascii="Times New Roman" w:hAnsi="Times New Roman" w:cs="Times New Roman"/>
          <w:sz w:val="24"/>
          <w:szCs w:val="24"/>
        </w:rPr>
      </w:pPr>
    </w:p>
    <w:p w14:paraId="43598AE1" w14:textId="5D31A198" w:rsidR="003D2B59" w:rsidRDefault="003D2B59" w:rsidP="007E2882">
      <w:pPr>
        <w:jc w:val="left"/>
        <w:rPr>
          <w:rFonts w:ascii="Times New Roman" w:hAnsi="Times New Roman" w:cs="Times New Roman"/>
          <w:sz w:val="24"/>
          <w:szCs w:val="24"/>
        </w:rPr>
      </w:pPr>
    </w:p>
    <w:p w14:paraId="57E22CD3" w14:textId="77777777" w:rsidR="003D2B59" w:rsidRDefault="003D2B59" w:rsidP="007E2882">
      <w:pPr>
        <w:jc w:val="left"/>
        <w:rPr>
          <w:rFonts w:ascii="Times New Roman" w:hAnsi="Times New Roman" w:cs="Times New Roman"/>
          <w:sz w:val="24"/>
          <w:szCs w:val="24"/>
        </w:rPr>
      </w:pPr>
    </w:p>
    <w:p w14:paraId="3FB26690" w14:textId="3A319513" w:rsidR="007E2882" w:rsidRDefault="003D2B59" w:rsidP="003D2B59">
      <w:pPr>
        <w:rPr>
          <w:rFonts w:ascii="Times New Roman" w:hAnsi="Times New Roman" w:cs="Times New Roman"/>
          <w:sz w:val="24"/>
          <w:szCs w:val="24"/>
        </w:rPr>
      </w:pPr>
      <w:r>
        <w:rPr>
          <w:rFonts w:ascii="Times New Roman" w:hAnsi="Times New Roman" w:cs="Times New Roman"/>
          <w:sz w:val="24"/>
          <w:szCs w:val="24"/>
        </w:rPr>
        <w:lastRenderedPageBreak/>
        <w:t>References</w:t>
      </w:r>
    </w:p>
    <w:p w14:paraId="1B30CF8C" w14:textId="091099F8" w:rsidR="003D2B59" w:rsidRDefault="003D2B59" w:rsidP="003D2B59">
      <w:pPr>
        <w:ind w:left="720" w:hanging="720"/>
        <w:jc w:val="left"/>
        <w:rPr>
          <w:rFonts w:ascii="Times New Roman" w:hAnsi="Times New Roman" w:cs="Times New Roman"/>
          <w:sz w:val="24"/>
          <w:szCs w:val="24"/>
        </w:rPr>
      </w:pPr>
      <w:proofErr w:type="spellStart"/>
      <w:r w:rsidRPr="003D2B59">
        <w:rPr>
          <w:rFonts w:ascii="Times New Roman" w:hAnsi="Times New Roman" w:cs="Times New Roman"/>
          <w:sz w:val="24"/>
          <w:szCs w:val="24"/>
        </w:rPr>
        <w:t>Calabresi</w:t>
      </w:r>
      <w:proofErr w:type="spellEnd"/>
      <w:r w:rsidRPr="003D2B59">
        <w:rPr>
          <w:rFonts w:ascii="Times New Roman" w:hAnsi="Times New Roman" w:cs="Times New Roman"/>
          <w:sz w:val="24"/>
          <w:szCs w:val="24"/>
        </w:rPr>
        <w:t xml:space="preserve">, S. G., &amp; Lindgren, J. (2005). Term limits for the Supreme Court: Life tenure reconsidered. </w:t>
      </w:r>
      <w:proofErr w:type="spellStart"/>
      <w:r w:rsidRPr="003D2B59">
        <w:rPr>
          <w:rFonts w:ascii="Times New Roman" w:hAnsi="Times New Roman" w:cs="Times New Roman"/>
          <w:i/>
          <w:iCs/>
          <w:sz w:val="24"/>
          <w:szCs w:val="24"/>
        </w:rPr>
        <w:t>Harv</w:t>
      </w:r>
      <w:proofErr w:type="spellEnd"/>
      <w:r w:rsidRPr="003D2B59">
        <w:rPr>
          <w:rFonts w:ascii="Times New Roman" w:hAnsi="Times New Roman" w:cs="Times New Roman"/>
          <w:i/>
          <w:iCs/>
          <w:sz w:val="24"/>
          <w:szCs w:val="24"/>
        </w:rPr>
        <w:t xml:space="preserve">. JL &amp; Pub. </w:t>
      </w:r>
      <w:proofErr w:type="spellStart"/>
      <w:r w:rsidRPr="003D2B59">
        <w:rPr>
          <w:rFonts w:ascii="Times New Roman" w:hAnsi="Times New Roman" w:cs="Times New Roman"/>
          <w:i/>
          <w:iCs/>
          <w:sz w:val="24"/>
          <w:szCs w:val="24"/>
        </w:rPr>
        <w:t>Pol'y</w:t>
      </w:r>
      <w:proofErr w:type="spellEnd"/>
      <w:r w:rsidRPr="003D2B59">
        <w:rPr>
          <w:rFonts w:ascii="Times New Roman" w:hAnsi="Times New Roman" w:cs="Times New Roman"/>
          <w:sz w:val="24"/>
          <w:szCs w:val="24"/>
        </w:rPr>
        <w:t xml:space="preserve">, </w:t>
      </w:r>
      <w:r w:rsidRPr="003D2B59">
        <w:rPr>
          <w:rFonts w:ascii="Times New Roman" w:hAnsi="Times New Roman" w:cs="Times New Roman"/>
          <w:i/>
          <w:iCs/>
          <w:sz w:val="24"/>
          <w:szCs w:val="24"/>
        </w:rPr>
        <w:t>29</w:t>
      </w:r>
      <w:r w:rsidRPr="003D2B59">
        <w:rPr>
          <w:rFonts w:ascii="Times New Roman" w:hAnsi="Times New Roman" w:cs="Times New Roman"/>
          <w:sz w:val="24"/>
          <w:szCs w:val="24"/>
        </w:rPr>
        <w:t>, 769.</w:t>
      </w:r>
    </w:p>
    <w:p w14:paraId="5CEF818E" w14:textId="3BA678EE" w:rsidR="003D2B59" w:rsidRPr="007E2882" w:rsidRDefault="003D2B59" w:rsidP="003D2B59">
      <w:pPr>
        <w:ind w:left="720" w:hanging="720"/>
        <w:jc w:val="left"/>
        <w:rPr>
          <w:rFonts w:ascii="Times New Roman" w:hAnsi="Times New Roman" w:cs="Times New Roman"/>
          <w:sz w:val="24"/>
          <w:szCs w:val="24"/>
        </w:rPr>
      </w:pPr>
      <w:r w:rsidRPr="003D2B59">
        <w:rPr>
          <w:rFonts w:ascii="Times New Roman" w:hAnsi="Times New Roman" w:cs="Times New Roman"/>
          <w:sz w:val="24"/>
          <w:szCs w:val="24"/>
        </w:rPr>
        <w:t xml:space="preserve">Farnsworth, W. (2005). The regulation of turnover on the Supreme Court. </w:t>
      </w:r>
      <w:r w:rsidRPr="003D2B59">
        <w:rPr>
          <w:rFonts w:ascii="Times New Roman" w:hAnsi="Times New Roman" w:cs="Times New Roman"/>
          <w:i/>
          <w:iCs/>
          <w:sz w:val="24"/>
          <w:szCs w:val="24"/>
        </w:rPr>
        <w:t>U. Ill. L. Rev.</w:t>
      </w:r>
      <w:r w:rsidRPr="003D2B59">
        <w:rPr>
          <w:rFonts w:ascii="Times New Roman" w:hAnsi="Times New Roman" w:cs="Times New Roman"/>
          <w:sz w:val="24"/>
          <w:szCs w:val="24"/>
        </w:rPr>
        <w:t>, 407.</w:t>
      </w:r>
    </w:p>
    <w:sectPr w:rsidR="003D2B59" w:rsidRPr="007E2882" w:rsidSect="007E288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6CD681" w14:textId="77777777" w:rsidR="00B05099" w:rsidRDefault="00B05099">
      <w:pPr>
        <w:spacing w:line="240" w:lineRule="auto"/>
      </w:pPr>
      <w:r>
        <w:separator/>
      </w:r>
    </w:p>
  </w:endnote>
  <w:endnote w:type="continuationSeparator" w:id="0">
    <w:p w14:paraId="54E4B2A1" w14:textId="77777777" w:rsidR="00B05099" w:rsidRDefault="00B050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C163AA" w14:textId="77777777" w:rsidR="00B05099" w:rsidRDefault="00B05099">
      <w:pPr>
        <w:spacing w:line="240" w:lineRule="auto"/>
      </w:pPr>
      <w:r>
        <w:separator/>
      </w:r>
    </w:p>
  </w:footnote>
  <w:footnote w:type="continuationSeparator" w:id="0">
    <w:p w14:paraId="0D89A133" w14:textId="77777777" w:rsidR="00B05099" w:rsidRDefault="00B0509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741C1" w14:textId="78CADE10" w:rsidR="007E2882" w:rsidRPr="007E2882" w:rsidRDefault="00650018">
    <w:pPr>
      <w:pStyle w:val="Header"/>
      <w:jc w:val="right"/>
      <w:rPr>
        <w:rFonts w:ascii="Times New Roman" w:hAnsi="Times New Roman" w:cs="Times New Roman"/>
        <w:sz w:val="24"/>
        <w:szCs w:val="24"/>
      </w:rPr>
    </w:pPr>
    <w:r w:rsidRPr="007E2882">
      <w:rPr>
        <w:rFonts w:ascii="Times New Roman" w:hAnsi="Times New Roman" w:cs="Times New Roman"/>
        <w:sz w:val="24"/>
        <w:szCs w:val="24"/>
      </w:rPr>
      <w:t xml:space="preserve">SUPREME COURT APPOINTMENT </w:t>
    </w:r>
    <w:r>
      <w:rPr>
        <w:rFonts w:ascii="Times New Roman" w:hAnsi="Times New Roman" w:cs="Times New Roman"/>
        <w:sz w:val="24"/>
        <w:szCs w:val="24"/>
      </w:rPr>
      <w:t xml:space="preserve">                                                                                        </w:t>
    </w:r>
    <w:r w:rsidRPr="007E2882">
      <w:rPr>
        <w:rFonts w:ascii="Times New Roman" w:hAnsi="Times New Roman" w:cs="Times New Roman"/>
        <w:sz w:val="24"/>
        <w:szCs w:val="24"/>
      </w:rPr>
      <w:t xml:space="preserve">  </w:t>
    </w:r>
    <w:sdt>
      <w:sdtPr>
        <w:rPr>
          <w:rFonts w:ascii="Times New Roman" w:hAnsi="Times New Roman" w:cs="Times New Roman"/>
          <w:sz w:val="24"/>
          <w:szCs w:val="24"/>
        </w:rPr>
        <w:id w:val="-624149680"/>
        <w:docPartObj>
          <w:docPartGallery w:val="Page Numbers (Top of Page)"/>
          <w:docPartUnique/>
        </w:docPartObj>
      </w:sdtPr>
      <w:sdtEndPr>
        <w:rPr>
          <w:noProof/>
        </w:rPr>
      </w:sdtEndPr>
      <w:sdtContent>
        <w:r w:rsidRPr="007E2882">
          <w:rPr>
            <w:rFonts w:ascii="Times New Roman" w:hAnsi="Times New Roman" w:cs="Times New Roman"/>
            <w:sz w:val="24"/>
            <w:szCs w:val="24"/>
          </w:rPr>
          <w:fldChar w:fldCharType="begin"/>
        </w:r>
        <w:r w:rsidRPr="007E2882">
          <w:rPr>
            <w:rFonts w:ascii="Times New Roman" w:hAnsi="Times New Roman" w:cs="Times New Roman"/>
            <w:sz w:val="24"/>
            <w:szCs w:val="24"/>
          </w:rPr>
          <w:instrText xml:space="preserve"> PAGE   \* MERGEFORMAT </w:instrText>
        </w:r>
        <w:r w:rsidRPr="007E2882">
          <w:rPr>
            <w:rFonts w:ascii="Times New Roman" w:hAnsi="Times New Roman" w:cs="Times New Roman"/>
            <w:sz w:val="24"/>
            <w:szCs w:val="24"/>
          </w:rPr>
          <w:fldChar w:fldCharType="separate"/>
        </w:r>
        <w:r w:rsidR="00F7413D">
          <w:rPr>
            <w:rFonts w:ascii="Times New Roman" w:hAnsi="Times New Roman" w:cs="Times New Roman"/>
            <w:noProof/>
            <w:sz w:val="24"/>
            <w:szCs w:val="24"/>
          </w:rPr>
          <w:t>4</w:t>
        </w:r>
        <w:r w:rsidRPr="007E2882">
          <w:rPr>
            <w:rFonts w:ascii="Times New Roman" w:hAnsi="Times New Roman" w:cs="Times New Roman"/>
            <w:noProof/>
            <w:sz w:val="24"/>
            <w:szCs w:val="24"/>
          </w:rPr>
          <w:fldChar w:fldCharType="end"/>
        </w:r>
      </w:sdtContent>
    </w:sdt>
  </w:p>
  <w:p w14:paraId="31AACCEB" w14:textId="77777777" w:rsidR="007E2882" w:rsidRDefault="007E28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1E68C" w14:textId="409F8EE4" w:rsidR="007E2882" w:rsidRPr="007E2882" w:rsidRDefault="00650018">
    <w:pPr>
      <w:pStyle w:val="Header"/>
      <w:jc w:val="right"/>
      <w:rPr>
        <w:rFonts w:ascii="Times New Roman" w:hAnsi="Times New Roman" w:cs="Times New Roman"/>
        <w:sz w:val="24"/>
        <w:szCs w:val="24"/>
      </w:rPr>
    </w:pPr>
    <w:r w:rsidRPr="007E2882">
      <w:rPr>
        <w:rFonts w:ascii="Times New Roman" w:hAnsi="Times New Roman" w:cs="Times New Roman"/>
        <w:sz w:val="24"/>
        <w:szCs w:val="24"/>
      </w:rPr>
      <w:t xml:space="preserve">Running head: SUPREME COURT APPOINTMENT </w:t>
    </w:r>
    <w:r>
      <w:rPr>
        <w:rFonts w:ascii="Times New Roman" w:hAnsi="Times New Roman" w:cs="Times New Roman"/>
        <w:sz w:val="24"/>
        <w:szCs w:val="24"/>
      </w:rPr>
      <w:t xml:space="preserve">                                                              </w:t>
    </w:r>
    <w:r w:rsidRPr="007E2882">
      <w:rPr>
        <w:rFonts w:ascii="Times New Roman" w:hAnsi="Times New Roman" w:cs="Times New Roman"/>
        <w:sz w:val="24"/>
        <w:szCs w:val="24"/>
      </w:rPr>
      <w:t xml:space="preserve">   </w:t>
    </w:r>
    <w:sdt>
      <w:sdtPr>
        <w:rPr>
          <w:rFonts w:ascii="Times New Roman" w:hAnsi="Times New Roman" w:cs="Times New Roman"/>
          <w:sz w:val="24"/>
          <w:szCs w:val="24"/>
        </w:rPr>
        <w:id w:val="112644028"/>
        <w:docPartObj>
          <w:docPartGallery w:val="Page Numbers (Top of Page)"/>
          <w:docPartUnique/>
        </w:docPartObj>
      </w:sdtPr>
      <w:sdtEndPr>
        <w:rPr>
          <w:noProof/>
        </w:rPr>
      </w:sdtEndPr>
      <w:sdtContent>
        <w:r w:rsidRPr="007E2882">
          <w:rPr>
            <w:rFonts w:ascii="Times New Roman" w:hAnsi="Times New Roman" w:cs="Times New Roman"/>
            <w:sz w:val="24"/>
            <w:szCs w:val="24"/>
          </w:rPr>
          <w:fldChar w:fldCharType="begin"/>
        </w:r>
        <w:r w:rsidRPr="007E2882">
          <w:rPr>
            <w:rFonts w:ascii="Times New Roman" w:hAnsi="Times New Roman" w:cs="Times New Roman"/>
            <w:sz w:val="24"/>
            <w:szCs w:val="24"/>
          </w:rPr>
          <w:instrText xml:space="preserve"> PAGE   \* MERGEFORMAT </w:instrText>
        </w:r>
        <w:r w:rsidRPr="007E2882">
          <w:rPr>
            <w:rFonts w:ascii="Times New Roman" w:hAnsi="Times New Roman" w:cs="Times New Roman"/>
            <w:sz w:val="24"/>
            <w:szCs w:val="24"/>
          </w:rPr>
          <w:fldChar w:fldCharType="separate"/>
        </w:r>
        <w:r w:rsidR="00F7413D">
          <w:rPr>
            <w:rFonts w:ascii="Times New Roman" w:hAnsi="Times New Roman" w:cs="Times New Roman"/>
            <w:noProof/>
            <w:sz w:val="24"/>
            <w:szCs w:val="24"/>
          </w:rPr>
          <w:t>1</w:t>
        </w:r>
        <w:r w:rsidRPr="007E2882">
          <w:rPr>
            <w:rFonts w:ascii="Times New Roman" w:hAnsi="Times New Roman" w:cs="Times New Roman"/>
            <w:noProof/>
            <w:sz w:val="24"/>
            <w:szCs w:val="24"/>
          </w:rPr>
          <w:fldChar w:fldCharType="end"/>
        </w:r>
      </w:sdtContent>
    </w:sdt>
  </w:p>
  <w:p w14:paraId="647EA047" w14:textId="77777777" w:rsidR="007E2882" w:rsidRDefault="007E28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882"/>
    <w:rsid w:val="002D6E4E"/>
    <w:rsid w:val="002F6F46"/>
    <w:rsid w:val="0031122B"/>
    <w:rsid w:val="00375532"/>
    <w:rsid w:val="003D2B59"/>
    <w:rsid w:val="003D7DF1"/>
    <w:rsid w:val="00650018"/>
    <w:rsid w:val="007E2882"/>
    <w:rsid w:val="00B05099"/>
    <w:rsid w:val="00B21E12"/>
    <w:rsid w:val="00BD3E53"/>
    <w:rsid w:val="00BF7079"/>
    <w:rsid w:val="00F741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3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882"/>
    <w:pPr>
      <w:tabs>
        <w:tab w:val="center" w:pos="4680"/>
        <w:tab w:val="right" w:pos="9360"/>
      </w:tabs>
      <w:spacing w:line="240" w:lineRule="auto"/>
    </w:pPr>
  </w:style>
  <w:style w:type="character" w:customStyle="1" w:styleId="HeaderChar">
    <w:name w:val="Header Char"/>
    <w:basedOn w:val="DefaultParagraphFont"/>
    <w:link w:val="Header"/>
    <w:uiPriority w:val="99"/>
    <w:rsid w:val="007E2882"/>
  </w:style>
  <w:style w:type="paragraph" w:styleId="Footer">
    <w:name w:val="footer"/>
    <w:basedOn w:val="Normal"/>
    <w:link w:val="FooterChar"/>
    <w:uiPriority w:val="99"/>
    <w:unhideWhenUsed/>
    <w:rsid w:val="007E2882"/>
    <w:pPr>
      <w:tabs>
        <w:tab w:val="center" w:pos="4680"/>
        <w:tab w:val="right" w:pos="9360"/>
      </w:tabs>
      <w:spacing w:line="240" w:lineRule="auto"/>
    </w:pPr>
  </w:style>
  <w:style w:type="character" w:customStyle="1" w:styleId="FooterChar">
    <w:name w:val="Footer Char"/>
    <w:basedOn w:val="DefaultParagraphFont"/>
    <w:link w:val="Footer"/>
    <w:uiPriority w:val="99"/>
    <w:rsid w:val="007E288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F6F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F4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882"/>
    <w:pPr>
      <w:tabs>
        <w:tab w:val="center" w:pos="4680"/>
        <w:tab w:val="right" w:pos="9360"/>
      </w:tabs>
      <w:spacing w:line="240" w:lineRule="auto"/>
    </w:pPr>
  </w:style>
  <w:style w:type="character" w:customStyle="1" w:styleId="HeaderChar">
    <w:name w:val="Header Char"/>
    <w:basedOn w:val="DefaultParagraphFont"/>
    <w:link w:val="Header"/>
    <w:uiPriority w:val="99"/>
    <w:rsid w:val="007E2882"/>
  </w:style>
  <w:style w:type="paragraph" w:styleId="Footer">
    <w:name w:val="footer"/>
    <w:basedOn w:val="Normal"/>
    <w:link w:val="FooterChar"/>
    <w:uiPriority w:val="99"/>
    <w:unhideWhenUsed/>
    <w:rsid w:val="007E2882"/>
    <w:pPr>
      <w:tabs>
        <w:tab w:val="center" w:pos="4680"/>
        <w:tab w:val="right" w:pos="9360"/>
      </w:tabs>
      <w:spacing w:line="240" w:lineRule="auto"/>
    </w:pPr>
  </w:style>
  <w:style w:type="character" w:customStyle="1" w:styleId="FooterChar">
    <w:name w:val="Footer Char"/>
    <w:basedOn w:val="DefaultParagraphFont"/>
    <w:link w:val="Footer"/>
    <w:uiPriority w:val="99"/>
    <w:rsid w:val="007E288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F6F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F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8969">
      <w:bodyDiv w:val="1"/>
      <w:marLeft w:val="0"/>
      <w:marRight w:val="0"/>
      <w:marTop w:val="0"/>
      <w:marBottom w:val="0"/>
      <w:divBdr>
        <w:top w:val="none" w:sz="0" w:space="0" w:color="auto"/>
        <w:left w:val="none" w:sz="0" w:space="0" w:color="auto"/>
        <w:bottom w:val="none" w:sz="0" w:space="0" w:color="auto"/>
        <w:right w:val="none" w:sz="0" w:space="0" w:color="auto"/>
      </w:divBdr>
    </w:div>
    <w:div w:id="930742932">
      <w:bodyDiv w:val="1"/>
      <w:marLeft w:val="0"/>
      <w:marRight w:val="0"/>
      <w:marTop w:val="0"/>
      <w:marBottom w:val="0"/>
      <w:divBdr>
        <w:top w:val="none" w:sz="0" w:space="0" w:color="auto"/>
        <w:left w:val="none" w:sz="0" w:space="0" w:color="auto"/>
        <w:bottom w:val="none" w:sz="0" w:space="0" w:color="auto"/>
        <w:right w:val="none" w:sz="0" w:space="0" w:color="auto"/>
      </w:divBdr>
    </w:div>
    <w:div w:id="15195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Cal05</b:Tag>
    <b:SourceType>JournalArticle</b:SourceType>
    <b:Guid>{C089A788-C62A-4188-B047-9E47EC41A2A6}</b:Guid>
    <b:Author>
      <b:Author>
        <b:NameList>
          <b:Person>
            <b:Last>Calabresi</b:Last>
            <b:First>S.</b:First>
            <b:Middle>G.,</b:Middle>
          </b:Person>
          <b:Person>
            <b:Last>Lindgren</b:Last>
            <b:First>J.</b:First>
          </b:Person>
        </b:NameList>
      </b:Author>
    </b:Author>
    <b:Year>2005</b:Year>
    <b:RefOrder>2</b:RefOrder>
  </b:Source>
  <b:Source>
    <b:Tag>Far05</b:Tag>
    <b:SourceType>JournalArticle</b:SourceType>
    <b:Guid>{D71EE4D0-0574-4067-888D-6A83F7C158EF}</b:Guid>
    <b:Author>
      <b:Author>
        <b:NameList>
          <b:Person>
            <b:Last>Farnsworth</b:Last>
            <b:First>W.</b:First>
          </b:Person>
        </b:NameList>
      </b:Author>
    </b:Author>
    <b:Year>2005</b:Year>
    <b:RefOrder>1</b:RefOrder>
  </b:Source>
</b:Sources>
</file>

<file path=customXml/itemProps1.xml><?xml version="1.0" encoding="utf-8"?>
<ds:datastoreItem xmlns:ds="http://schemas.openxmlformats.org/officeDocument/2006/customXml" ds:itemID="{E27A77A0-308E-4FD7-BCD6-D0A2DCD29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2018-03-25T19:31:00Z</dcterms:created>
  <dcterms:modified xsi:type="dcterms:W3CDTF">2018-03-25T19:31:00Z</dcterms:modified>
</cp:coreProperties>
</file>